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муниципального образования </w:t>
      </w:r>
    </w:p>
    <w:p w:rsidR="00C2249D" w:rsidRPr="007B66A8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«Сельское поселение «Деревня </w:t>
      </w:r>
      <w:r w:rsidR="00797802">
        <w:rPr>
          <w:rFonts w:ascii="Times New Roman" w:hAnsi="Times New Roman" w:cs="Times New Roman"/>
          <w:b/>
          <w:color w:val="auto"/>
          <w:sz w:val="26"/>
          <w:szCs w:val="26"/>
        </w:rPr>
        <w:t>Верхняя Песочня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» за 202</w:t>
      </w:r>
      <w:r w:rsidR="00797802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C2249D" w:rsidRPr="00E3487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0E0F3A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0E0F3A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0E0F3A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Песочня, д.69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797802"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A9768F"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797802"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9780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97802" w:rsidRPr="00797802">
        <w:rPr>
          <w:rFonts w:ascii="Times New Roman" w:hAnsi="Times New Roman" w:cs="Times New Roman"/>
          <w:color w:val="auto"/>
          <w:sz w:val="26"/>
          <w:szCs w:val="26"/>
        </w:rPr>
        <w:t xml:space="preserve"> 113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768F" w:rsidRPr="0079780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97802" w:rsidRPr="007978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768F" w:rsidRPr="007978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97802" w:rsidRPr="00797802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="00A9768F" w:rsidRPr="00797802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 w:rsidRPr="0079780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768F" w:rsidRPr="00797802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 Песочня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proofErr w:type="gramEnd"/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917F3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 Песочня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797802" w:rsidRDefault="00797802" w:rsidP="00A04205">
      <w:pPr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A9768F" w:rsidRDefault="00C2249D" w:rsidP="00797802">
      <w:pPr>
        <w:ind w:firstLine="709"/>
        <w:jc w:val="both"/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="00A9768F"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797802"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Кировской районной газете «Знамя труда» 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>№№</w:t>
      </w:r>
      <w:r w:rsidR="00A042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-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48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(128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658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-128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660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797802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» на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:00 </w:t>
      </w:r>
      <w:r w:rsidR="00917F31">
        <w:rPr>
          <w:rFonts w:ascii="Times New Roman" w:hAnsi="Times New Roman" w:cs="Times New Roman"/>
          <w:color w:val="auto"/>
          <w:sz w:val="26"/>
          <w:szCs w:val="26"/>
        </w:rPr>
        <w:t xml:space="preserve">в здании Сельской администрации 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по адресу: Калужская область, Кировский район, д.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 д.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97802" w:rsidRDefault="00797802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:00 по адресу: Калужская область, Кировский район, д.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797802" w:rsidRDefault="00797802" w:rsidP="00A106F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Колганов Владимир Алексеевич</w:t>
      </w:r>
      <w:r w:rsidR="00A106F6" w:rsidRPr="00797802">
        <w:rPr>
          <w:rFonts w:ascii="Times New Roman" w:hAnsi="Times New Roman" w:cs="Times New Roman"/>
          <w:color w:val="auto"/>
          <w:sz w:val="26"/>
          <w:szCs w:val="26"/>
        </w:rPr>
        <w:t xml:space="preserve"> - Глава администрации сельского поселения «Деревня </w:t>
      </w:r>
      <w:r w:rsidRP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A106F6" w:rsidRPr="00797802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proofErr w:type="spellStart"/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</w:p>
    <w:p w:rsidR="00797802" w:rsidRDefault="00797802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4C1A57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муниципального образования «Сельское поселение «Деревня </w:t>
      </w:r>
      <w:r w:rsidR="00797802">
        <w:rPr>
          <w:rFonts w:ascii="Times New Roman" w:hAnsi="Times New Roman" w:cs="Times New Roman"/>
          <w:b/>
          <w:color w:val="auto"/>
          <w:sz w:val="26"/>
          <w:szCs w:val="26"/>
        </w:rPr>
        <w:t>Верхняя Песочня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» за 202</w:t>
      </w:r>
      <w:r w:rsidR="00797802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A9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д.69</w:t>
      </w:r>
    </w:p>
    <w:p w:rsidR="00797802" w:rsidRPr="007B66A8" w:rsidRDefault="00797802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Pr="00A9768F" w:rsidRDefault="00A9768F" w:rsidP="00A9768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18.04.2024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 xml:space="preserve"> 113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A04205" w:rsidRDefault="00C2249D" w:rsidP="00A0420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Верхняя Песочня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7978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proofErr w:type="spellStart"/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79780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bookmarkStart w:id="0" w:name="_GoBack"/>
      <w:bookmarkEnd w:id="0"/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0F3A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7064"/>
    <w:rsid w:val="00637524"/>
    <w:rsid w:val="00640736"/>
    <w:rsid w:val="00650562"/>
    <w:rsid w:val="0065118D"/>
    <w:rsid w:val="006569A9"/>
    <w:rsid w:val="006645F8"/>
    <w:rsid w:val="00665F9F"/>
    <w:rsid w:val="00670432"/>
    <w:rsid w:val="00685605"/>
    <w:rsid w:val="006C1BAC"/>
    <w:rsid w:val="006D1087"/>
    <w:rsid w:val="006D1C9A"/>
    <w:rsid w:val="006E5F13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97802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17F31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9768F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684A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Frolcova</cp:lastModifiedBy>
  <cp:revision>70</cp:revision>
  <cp:lastPrinted>2024-04-23T12:37:00Z</cp:lastPrinted>
  <dcterms:created xsi:type="dcterms:W3CDTF">2018-12-19T12:19:00Z</dcterms:created>
  <dcterms:modified xsi:type="dcterms:W3CDTF">2024-04-26T07:22:00Z</dcterms:modified>
</cp:coreProperties>
</file>